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5CC" w:rsidRDefault="002115CC" w:rsidP="002115CC">
      <w:pPr>
        <w:shd w:val="clear" w:color="auto" w:fill="FFFFFF"/>
        <w:spacing w:before="300" w:after="150" w:line="240" w:lineRule="auto"/>
        <w:jc w:val="center"/>
        <w:outlineLvl w:val="2"/>
        <w:rPr>
          <w:rFonts w:ascii="RobotoCondensed" w:eastAsia="Times New Roman" w:hAnsi="RobotoCondensed" w:cs="Times New Roman"/>
          <w:color w:val="333333"/>
          <w:sz w:val="36"/>
          <w:szCs w:val="36"/>
          <w:lang w:eastAsia="ru-RU"/>
        </w:rPr>
      </w:pPr>
      <w:r>
        <w:rPr>
          <w:rFonts w:ascii="RobotoCondensed" w:eastAsia="Times New Roman" w:hAnsi="RobotoCondensed" w:cs="Times New Roman"/>
          <w:noProof/>
          <w:color w:val="333333"/>
          <w:sz w:val="36"/>
          <w:szCs w:val="36"/>
          <w:lang w:eastAsia="ru-RU"/>
        </w:rPr>
        <w:drawing>
          <wp:inline distT="0" distB="0" distL="0" distR="0">
            <wp:extent cx="5066379" cy="2916654"/>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xresdefault.jpg"/>
                    <pic:cNvPicPr/>
                  </pic:nvPicPr>
                  <pic:blipFill rotWithShape="1">
                    <a:blip r:embed="rId4">
                      <a:extLst>
                        <a:ext uri="{28A0092B-C50C-407E-A947-70E740481C1C}">
                          <a14:useLocalDpi xmlns:a14="http://schemas.microsoft.com/office/drawing/2010/main" val="0"/>
                        </a:ext>
                      </a:extLst>
                    </a:blip>
                    <a:srcRect l="21934" t="21436" r="22138" b="21323"/>
                    <a:stretch/>
                  </pic:blipFill>
                  <pic:spPr bwMode="auto">
                    <a:xfrm>
                      <a:off x="0" y="0"/>
                      <a:ext cx="5095230" cy="2933263"/>
                    </a:xfrm>
                    <a:prstGeom prst="rect">
                      <a:avLst/>
                    </a:prstGeom>
                    <a:ln>
                      <a:noFill/>
                    </a:ln>
                    <a:extLst>
                      <a:ext uri="{53640926-AAD7-44D8-BBD7-CCE9431645EC}">
                        <a14:shadowObscured xmlns:a14="http://schemas.microsoft.com/office/drawing/2010/main"/>
                      </a:ext>
                    </a:extLst>
                  </pic:spPr>
                </pic:pic>
              </a:graphicData>
            </a:graphic>
          </wp:inline>
        </w:drawing>
      </w:r>
    </w:p>
    <w:p w:rsidR="002115CC" w:rsidRPr="002115CC" w:rsidRDefault="002115CC" w:rsidP="002115CC">
      <w:pPr>
        <w:shd w:val="clear" w:color="auto" w:fill="FFFFFF"/>
        <w:spacing w:before="300" w:after="150" w:line="240" w:lineRule="auto"/>
        <w:jc w:val="center"/>
        <w:outlineLvl w:val="2"/>
        <w:rPr>
          <w:rFonts w:ascii="RobotoCondensed" w:eastAsia="Times New Roman" w:hAnsi="RobotoCondensed" w:cs="Times New Roman"/>
          <w:b/>
          <w:color w:val="000000" w:themeColor="text1"/>
          <w:sz w:val="34"/>
          <w:szCs w:val="36"/>
          <w:lang w:eastAsia="ru-RU"/>
        </w:rPr>
      </w:pPr>
      <w:r w:rsidRPr="002115CC">
        <w:rPr>
          <w:rFonts w:ascii="RobotoCondensed" w:eastAsia="Times New Roman" w:hAnsi="RobotoCondensed" w:cs="Times New Roman"/>
          <w:b/>
          <w:color w:val="000000" w:themeColor="text1"/>
          <w:sz w:val="34"/>
          <w:szCs w:val="36"/>
          <w:lang w:eastAsia="ru-RU"/>
        </w:rPr>
        <w:t>Ответственность несовершеннолетних за нецензурную брань</w:t>
      </w:r>
    </w:p>
    <w:p w:rsidR="002115CC" w:rsidRPr="002115CC" w:rsidRDefault="002115CC" w:rsidP="002115CC">
      <w:pPr>
        <w:shd w:val="clear" w:color="auto" w:fill="FFFFFF"/>
        <w:spacing w:before="360" w:after="360" w:line="240" w:lineRule="auto"/>
        <w:jc w:val="both"/>
        <w:rPr>
          <w:rFonts w:ascii="Tahoma" w:eastAsia="Times New Roman" w:hAnsi="Tahoma" w:cs="Tahoma"/>
          <w:color w:val="000000" w:themeColor="text1"/>
          <w:sz w:val="23"/>
          <w:szCs w:val="23"/>
          <w:lang w:eastAsia="ru-RU"/>
        </w:rPr>
      </w:pPr>
      <w:r w:rsidRPr="002115CC">
        <w:rPr>
          <w:rFonts w:ascii="Tahoma" w:eastAsia="Times New Roman" w:hAnsi="Tahoma" w:cs="Tahoma"/>
          <w:color w:val="000000" w:themeColor="text1"/>
          <w:sz w:val="23"/>
          <w:szCs w:val="23"/>
          <w:lang w:eastAsia="ru-RU"/>
        </w:rPr>
        <w:t>Проблема нецензурной лексики особенно остра в подростковом возрасте, ведь она ассоциируется у повзрослевших детей с независимостью, с неподчинением запретам, и в целом брань — символ взрослости. Это еще и дань речевой моде, и подражание кумирам.</w:t>
      </w:r>
    </w:p>
    <w:p w:rsidR="002115CC" w:rsidRPr="002115CC" w:rsidRDefault="002115CC" w:rsidP="002115CC">
      <w:pPr>
        <w:shd w:val="clear" w:color="auto" w:fill="FFFFFF"/>
        <w:spacing w:before="360" w:after="360" w:line="240" w:lineRule="auto"/>
        <w:jc w:val="both"/>
        <w:rPr>
          <w:rFonts w:ascii="Tahoma" w:eastAsia="Times New Roman" w:hAnsi="Tahoma" w:cs="Tahoma"/>
          <w:color w:val="000000" w:themeColor="text1"/>
          <w:sz w:val="23"/>
          <w:szCs w:val="23"/>
          <w:lang w:eastAsia="ru-RU"/>
        </w:rPr>
      </w:pPr>
      <w:r w:rsidRPr="002115CC">
        <w:rPr>
          <w:rFonts w:ascii="Tahoma" w:eastAsia="Times New Roman" w:hAnsi="Tahoma" w:cs="Tahoma"/>
          <w:color w:val="000000" w:themeColor="text1"/>
          <w:sz w:val="23"/>
          <w:szCs w:val="23"/>
          <w:lang w:eastAsia="ru-RU"/>
        </w:rPr>
        <w:t>Брань и хамство скрывают слабость и уязвимость, неприемлемые в молодежной среде. Кроме того, бранью старшеклассники стараются подтвердить свою эмоциональную независимость от взрослых.</w:t>
      </w:r>
    </w:p>
    <w:p w:rsidR="002115CC" w:rsidRPr="002115CC" w:rsidRDefault="002115CC" w:rsidP="002115CC">
      <w:pPr>
        <w:shd w:val="clear" w:color="auto" w:fill="FFFFFF"/>
        <w:spacing w:before="360" w:after="360" w:line="240" w:lineRule="auto"/>
        <w:jc w:val="both"/>
        <w:rPr>
          <w:rFonts w:ascii="Tahoma" w:eastAsia="Times New Roman" w:hAnsi="Tahoma" w:cs="Tahoma"/>
          <w:color w:val="000000" w:themeColor="text1"/>
          <w:sz w:val="23"/>
          <w:szCs w:val="23"/>
          <w:lang w:eastAsia="ru-RU"/>
        </w:rPr>
      </w:pPr>
      <w:r w:rsidRPr="002115CC">
        <w:rPr>
          <w:rFonts w:ascii="Tahoma" w:eastAsia="Times New Roman" w:hAnsi="Tahoma" w:cs="Tahoma"/>
          <w:b/>
          <w:bCs/>
          <w:i/>
          <w:iCs/>
          <w:color w:val="000000" w:themeColor="text1"/>
          <w:sz w:val="23"/>
          <w:szCs w:val="23"/>
          <w:lang w:eastAsia="ru-RU"/>
        </w:rPr>
        <w:t>Нецензурная лексика</w:t>
      </w:r>
    </w:p>
    <w:p w:rsidR="002115CC" w:rsidRPr="002115CC" w:rsidRDefault="002115CC" w:rsidP="002115CC">
      <w:pPr>
        <w:shd w:val="clear" w:color="auto" w:fill="FFFFFF"/>
        <w:spacing w:before="360" w:after="360" w:line="240" w:lineRule="auto"/>
        <w:jc w:val="both"/>
        <w:rPr>
          <w:rFonts w:ascii="Tahoma" w:eastAsia="Times New Roman" w:hAnsi="Tahoma" w:cs="Tahoma"/>
          <w:color w:val="000000" w:themeColor="text1"/>
          <w:sz w:val="23"/>
          <w:szCs w:val="23"/>
          <w:lang w:eastAsia="ru-RU"/>
        </w:rPr>
      </w:pPr>
      <w:r w:rsidRPr="002115CC">
        <w:rPr>
          <w:rFonts w:ascii="Tahoma" w:eastAsia="Times New Roman" w:hAnsi="Tahoma" w:cs="Tahoma"/>
          <w:color w:val="000000" w:themeColor="text1"/>
          <w:sz w:val="23"/>
          <w:szCs w:val="23"/>
          <w:lang w:eastAsia="ru-RU"/>
        </w:rPr>
        <w:t xml:space="preserve">В законах нет определения и перечня нецензурных слов. Какие слова следует ограничивать людям, определяют полиция и прокуратура. </w:t>
      </w:r>
      <w:proofErr w:type="spellStart"/>
      <w:r w:rsidRPr="002115CC">
        <w:rPr>
          <w:rFonts w:ascii="Tahoma" w:eastAsia="Times New Roman" w:hAnsi="Tahoma" w:cs="Tahoma"/>
          <w:color w:val="000000" w:themeColor="text1"/>
          <w:sz w:val="23"/>
          <w:szCs w:val="23"/>
          <w:lang w:eastAsia="ru-RU"/>
        </w:rPr>
        <w:t>Роскомнадзор</w:t>
      </w:r>
      <w:proofErr w:type="spellEnd"/>
      <w:r w:rsidRPr="002115CC">
        <w:rPr>
          <w:rFonts w:ascii="Tahoma" w:eastAsia="Times New Roman" w:hAnsi="Tahoma" w:cs="Tahoma"/>
          <w:color w:val="000000" w:themeColor="text1"/>
          <w:sz w:val="23"/>
          <w:szCs w:val="23"/>
          <w:lang w:eastAsia="ru-RU"/>
        </w:rPr>
        <w:t xml:space="preserve"> следит за матом в СМИ, а Федеральная антимонопольная служба — в рекламе.</w:t>
      </w:r>
    </w:p>
    <w:p w:rsidR="002115CC" w:rsidRPr="002115CC" w:rsidRDefault="002115CC" w:rsidP="002115CC">
      <w:pPr>
        <w:shd w:val="clear" w:color="auto" w:fill="FFFFFF"/>
        <w:spacing w:before="360" w:after="360" w:line="240" w:lineRule="auto"/>
        <w:jc w:val="both"/>
        <w:rPr>
          <w:rFonts w:ascii="Tahoma" w:eastAsia="Times New Roman" w:hAnsi="Tahoma" w:cs="Tahoma"/>
          <w:color w:val="000000" w:themeColor="text1"/>
          <w:sz w:val="23"/>
          <w:szCs w:val="23"/>
          <w:lang w:eastAsia="ru-RU"/>
        </w:rPr>
      </w:pPr>
      <w:r w:rsidRPr="002115CC">
        <w:rPr>
          <w:rFonts w:ascii="Tahoma" w:eastAsia="Times New Roman" w:hAnsi="Tahoma" w:cs="Tahoma"/>
          <w:b/>
          <w:bCs/>
          <w:i/>
          <w:iCs/>
          <w:color w:val="000000" w:themeColor="text1"/>
          <w:sz w:val="23"/>
          <w:szCs w:val="23"/>
          <w:lang w:eastAsia="ru-RU"/>
        </w:rPr>
        <w:t>Наказание за нецензурную брань несовершеннолетних</w:t>
      </w:r>
    </w:p>
    <w:p w:rsidR="002115CC" w:rsidRPr="002115CC" w:rsidRDefault="002115CC" w:rsidP="002115CC">
      <w:pPr>
        <w:shd w:val="clear" w:color="auto" w:fill="FFFFFF"/>
        <w:spacing w:before="360" w:after="360" w:line="240" w:lineRule="auto"/>
        <w:jc w:val="both"/>
        <w:rPr>
          <w:rFonts w:ascii="Tahoma" w:eastAsia="Times New Roman" w:hAnsi="Tahoma" w:cs="Tahoma"/>
          <w:color w:val="000000" w:themeColor="text1"/>
          <w:sz w:val="23"/>
          <w:szCs w:val="23"/>
          <w:lang w:eastAsia="ru-RU"/>
        </w:rPr>
      </w:pPr>
      <w:r w:rsidRPr="002115CC">
        <w:rPr>
          <w:rFonts w:ascii="Tahoma" w:eastAsia="Times New Roman" w:hAnsi="Tahoma" w:cs="Tahoma"/>
          <w:color w:val="000000" w:themeColor="text1"/>
          <w:sz w:val="23"/>
          <w:szCs w:val="23"/>
          <w:lang w:eastAsia="ru-RU"/>
        </w:rPr>
        <w:t>Нецензурная брань в общественном месте расценивается законом и нормами морали как проявление явного неуважения к окружающим людям.</w:t>
      </w:r>
    </w:p>
    <w:p w:rsidR="002115CC" w:rsidRPr="002115CC" w:rsidRDefault="002115CC" w:rsidP="002115CC">
      <w:pPr>
        <w:shd w:val="clear" w:color="auto" w:fill="FFFFFF"/>
        <w:spacing w:before="360" w:after="360" w:line="240" w:lineRule="auto"/>
        <w:jc w:val="both"/>
        <w:rPr>
          <w:rFonts w:ascii="Tahoma" w:eastAsia="Times New Roman" w:hAnsi="Tahoma" w:cs="Tahoma"/>
          <w:color w:val="000000" w:themeColor="text1"/>
          <w:sz w:val="23"/>
          <w:szCs w:val="23"/>
          <w:lang w:eastAsia="ru-RU"/>
        </w:rPr>
      </w:pPr>
      <w:r w:rsidRPr="002115CC">
        <w:rPr>
          <w:rFonts w:ascii="Tahoma" w:eastAsia="Times New Roman" w:hAnsi="Tahoma" w:cs="Tahoma"/>
          <w:color w:val="000000" w:themeColor="text1"/>
          <w:sz w:val="23"/>
          <w:szCs w:val="23"/>
          <w:lang w:eastAsia="ru-RU"/>
        </w:rPr>
        <w:t>Публичное употребление нецензурных выражений приравнивается к мелкому хулиганству, ответственность за которое предусмотрена статьей 20.1 Кодекса об административных правонарушениях РФ и влечет наложение административного штрафа в размере от 500 до 1 тысячи рублей или административный арест на срок до 15 суток.</w:t>
      </w:r>
    </w:p>
    <w:p w:rsidR="002115CC" w:rsidRPr="002115CC" w:rsidRDefault="002115CC" w:rsidP="002115CC">
      <w:pPr>
        <w:shd w:val="clear" w:color="auto" w:fill="FFFFFF"/>
        <w:spacing w:before="360" w:after="360" w:line="240" w:lineRule="auto"/>
        <w:jc w:val="both"/>
        <w:rPr>
          <w:rFonts w:ascii="Tahoma" w:eastAsia="Times New Roman" w:hAnsi="Tahoma" w:cs="Tahoma"/>
          <w:color w:val="000000" w:themeColor="text1"/>
          <w:sz w:val="23"/>
          <w:szCs w:val="23"/>
          <w:lang w:eastAsia="ru-RU"/>
        </w:rPr>
      </w:pPr>
      <w:r w:rsidRPr="002115CC">
        <w:rPr>
          <w:rFonts w:ascii="Tahoma" w:eastAsia="Times New Roman" w:hAnsi="Tahoma" w:cs="Tahoma"/>
          <w:color w:val="000000" w:themeColor="text1"/>
          <w:sz w:val="23"/>
          <w:szCs w:val="23"/>
          <w:lang w:eastAsia="ru-RU"/>
        </w:rPr>
        <w:t>Административной ответственности подлежит лицо, достигшее к моменту совершения административного правонарушения возраста шестнадцати лет (ст. 2.3 КоАП РФ).</w:t>
      </w:r>
    </w:p>
    <w:p w:rsidR="002115CC" w:rsidRPr="002115CC" w:rsidRDefault="002115CC" w:rsidP="002115CC">
      <w:pPr>
        <w:shd w:val="clear" w:color="auto" w:fill="FFFFFF"/>
        <w:spacing w:before="360" w:after="360" w:line="240" w:lineRule="auto"/>
        <w:jc w:val="both"/>
        <w:rPr>
          <w:rFonts w:ascii="Tahoma" w:eastAsia="Times New Roman" w:hAnsi="Tahoma" w:cs="Tahoma"/>
          <w:color w:val="000000" w:themeColor="text1"/>
          <w:sz w:val="23"/>
          <w:szCs w:val="23"/>
          <w:lang w:eastAsia="ru-RU"/>
        </w:rPr>
      </w:pPr>
      <w:r w:rsidRPr="002115CC">
        <w:rPr>
          <w:rFonts w:ascii="Tahoma" w:eastAsia="Times New Roman" w:hAnsi="Tahoma" w:cs="Tahoma"/>
          <w:color w:val="000000" w:themeColor="text1"/>
          <w:sz w:val="23"/>
          <w:szCs w:val="23"/>
          <w:lang w:eastAsia="ru-RU"/>
        </w:rPr>
        <w:t>Ответственность за административные правонарушения, совершенные несовершеннолетними в возрасте от 14 до 16 лет, несут родители или иные законные представители (опекуны, попечители).</w:t>
      </w:r>
    </w:p>
    <w:p w:rsidR="002115CC" w:rsidRPr="002115CC" w:rsidRDefault="002115CC" w:rsidP="002115CC">
      <w:pPr>
        <w:shd w:val="clear" w:color="auto" w:fill="FFFFFF"/>
        <w:spacing w:before="360" w:after="360" w:line="240" w:lineRule="auto"/>
        <w:jc w:val="both"/>
        <w:rPr>
          <w:rFonts w:ascii="Tahoma" w:eastAsia="Times New Roman" w:hAnsi="Tahoma" w:cs="Tahoma"/>
          <w:color w:val="000000" w:themeColor="text1"/>
          <w:sz w:val="23"/>
          <w:szCs w:val="23"/>
          <w:lang w:eastAsia="ru-RU"/>
        </w:rPr>
      </w:pPr>
      <w:r w:rsidRPr="002115CC">
        <w:rPr>
          <w:rFonts w:ascii="Tahoma" w:eastAsia="Times New Roman" w:hAnsi="Tahoma" w:cs="Tahoma"/>
          <w:color w:val="000000" w:themeColor="text1"/>
          <w:sz w:val="23"/>
          <w:szCs w:val="23"/>
          <w:lang w:eastAsia="ru-RU"/>
        </w:rPr>
        <w:lastRenderedPageBreak/>
        <w:t>Ключевым моментом в квалификации правонарушения как мелкого хулиганства является наличие умысла гражданина нарушить общественный порядок и выразить явное неуважение к обществу.</w:t>
      </w:r>
    </w:p>
    <w:p w:rsidR="002115CC" w:rsidRPr="002115CC" w:rsidRDefault="002115CC" w:rsidP="002115CC">
      <w:pPr>
        <w:shd w:val="clear" w:color="auto" w:fill="FFFFFF"/>
        <w:spacing w:before="360" w:after="360" w:line="240" w:lineRule="auto"/>
        <w:jc w:val="both"/>
        <w:rPr>
          <w:rFonts w:ascii="Tahoma" w:eastAsia="Times New Roman" w:hAnsi="Tahoma" w:cs="Tahoma"/>
          <w:color w:val="000000" w:themeColor="text1"/>
          <w:sz w:val="23"/>
          <w:szCs w:val="23"/>
          <w:lang w:eastAsia="ru-RU"/>
        </w:rPr>
      </w:pPr>
      <w:r w:rsidRPr="002115CC">
        <w:rPr>
          <w:rFonts w:ascii="Tahoma" w:eastAsia="Times New Roman" w:hAnsi="Tahoma" w:cs="Tahoma"/>
          <w:b/>
          <w:bCs/>
          <w:i/>
          <w:iCs/>
          <w:color w:val="000000" w:themeColor="text1"/>
          <w:sz w:val="23"/>
          <w:szCs w:val="23"/>
          <w:lang w:eastAsia="ru-RU"/>
        </w:rPr>
        <w:t>Интернет</w:t>
      </w:r>
    </w:p>
    <w:p w:rsidR="002115CC" w:rsidRPr="002115CC" w:rsidRDefault="002115CC" w:rsidP="002115CC">
      <w:pPr>
        <w:shd w:val="clear" w:color="auto" w:fill="FFFFFF"/>
        <w:spacing w:before="360" w:after="360" w:line="240" w:lineRule="auto"/>
        <w:jc w:val="both"/>
        <w:rPr>
          <w:rFonts w:ascii="Tahoma" w:eastAsia="Times New Roman" w:hAnsi="Tahoma" w:cs="Tahoma"/>
          <w:color w:val="000000" w:themeColor="text1"/>
          <w:sz w:val="23"/>
          <w:szCs w:val="23"/>
          <w:lang w:eastAsia="ru-RU"/>
        </w:rPr>
      </w:pPr>
      <w:r w:rsidRPr="002115CC">
        <w:rPr>
          <w:rFonts w:ascii="Tahoma" w:eastAsia="Times New Roman" w:hAnsi="Tahoma" w:cs="Tahoma"/>
          <w:color w:val="000000" w:themeColor="text1"/>
          <w:sz w:val="23"/>
          <w:szCs w:val="23"/>
          <w:lang w:eastAsia="ru-RU"/>
        </w:rPr>
        <w:t xml:space="preserve">Интернет — место публичное, но не общественное. Сайты сами устанавливают наказание за сквернословие. Максимальной карой за мат может стать разве что перманентный </w:t>
      </w:r>
      <w:proofErr w:type="spellStart"/>
      <w:r w:rsidRPr="002115CC">
        <w:rPr>
          <w:rFonts w:ascii="Tahoma" w:eastAsia="Times New Roman" w:hAnsi="Tahoma" w:cs="Tahoma"/>
          <w:color w:val="000000" w:themeColor="text1"/>
          <w:sz w:val="23"/>
          <w:szCs w:val="23"/>
          <w:lang w:eastAsia="ru-RU"/>
        </w:rPr>
        <w:t>бан</w:t>
      </w:r>
      <w:proofErr w:type="spellEnd"/>
      <w:r w:rsidRPr="002115CC">
        <w:rPr>
          <w:rFonts w:ascii="Tahoma" w:eastAsia="Times New Roman" w:hAnsi="Tahoma" w:cs="Tahoma"/>
          <w:color w:val="000000" w:themeColor="text1"/>
          <w:sz w:val="23"/>
          <w:szCs w:val="23"/>
          <w:lang w:eastAsia="ru-RU"/>
        </w:rPr>
        <w:t xml:space="preserve">. Но сквернословить в комментариях </w:t>
      </w:r>
      <w:proofErr w:type="gramStart"/>
      <w:r w:rsidRPr="002115CC">
        <w:rPr>
          <w:rFonts w:ascii="Tahoma" w:eastAsia="Times New Roman" w:hAnsi="Tahoma" w:cs="Tahoma"/>
          <w:color w:val="000000" w:themeColor="text1"/>
          <w:sz w:val="23"/>
          <w:szCs w:val="23"/>
          <w:lang w:eastAsia="ru-RU"/>
        </w:rPr>
        <w:t>на сайтах</w:t>
      </w:r>
      <w:proofErr w:type="gramEnd"/>
      <w:r w:rsidRPr="002115CC">
        <w:rPr>
          <w:rFonts w:ascii="Tahoma" w:eastAsia="Times New Roman" w:hAnsi="Tahoma" w:cs="Tahoma"/>
          <w:color w:val="000000" w:themeColor="text1"/>
          <w:sz w:val="23"/>
          <w:szCs w:val="23"/>
          <w:lang w:eastAsia="ru-RU"/>
        </w:rPr>
        <w:t xml:space="preserve"> зарегистрированных СМИ все же не стоит.</w:t>
      </w:r>
    </w:p>
    <w:p w:rsidR="002115CC" w:rsidRPr="002115CC" w:rsidRDefault="002115CC" w:rsidP="002115CC">
      <w:pPr>
        <w:shd w:val="clear" w:color="auto" w:fill="FFFFFF"/>
        <w:spacing w:before="360" w:after="360" w:line="240" w:lineRule="auto"/>
        <w:jc w:val="both"/>
        <w:rPr>
          <w:rFonts w:ascii="Tahoma" w:eastAsia="Times New Roman" w:hAnsi="Tahoma" w:cs="Tahoma"/>
          <w:color w:val="000000" w:themeColor="text1"/>
          <w:sz w:val="23"/>
          <w:szCs w:val="23"/>
          <w:lang w:eastAsia="ru-RU"/>
        </w:rPr>
      </w:pPr>
      <w:r w:rsidRPr="002115CC">
        <w:rPr>
          <w:rFonts w:ascii="Tahoma" w:eastAsia="Times New Roman" w:hAnsi="Tahoma" w:cs="Tahoma"/>
          <w:b/>
          <w:bCs/>
          <w:i/>
          <w:iCs/>
          <w:color w:val="000000" w:themeColor="text1"/>
          <w:sz w:val="23"/>
          <w:szCs w:val="23"/>
          <w:lang w:eastAsia="ru-RU"/>
        </w:rPr>
        <w:t>Оскорбление</w:t>
      </w:r>
    </w:p>
    <w:p w:rsidR="002115CC" w:rsidRPr="002115CC" w:rsidRDefault="002115CC" w:rsidP="002115CC">
      <w:pPr>
        <w:shd w:val="clear" w:color="auto" w:fill="FFFFFF"/>
        <w:spacing w:before="360" w:after="360" w:line="240" w:lineRule="auto"/>
        <w:jc w:val="both"/>
        <w:rPr>
          <w:rFonts w:ascii="Tahoma" w:eastAsia="Times New Roman" w:hAnsi="Tahoma" w:cs="Tahoma"/>
          <w:color w:val="000000" w:themeColor="text1"/>
          <w:sz w:val="23"/>
          <w:szCs w:val="23"/>
          <w:lang w:eastAsia="ru-RU"/>
        </w:rPr>
      </w:pPr>
      <w:r w:rsidRPr="002115CC">
        <w:rPr>
          <w:rFonts w:ascii="Tahoma" w:eastAsia="Times New Roman" w:hAnsi="Tahoma" w:cs="Tahoma"/>
          <w:color w:val="000000" w:themeColor="text1"/>
          <w:sz w:val="23"/>
          <w:szCs w:val="23"/>
          <w:lang w:eastAsia="ru-RU"/>
        </w:rPr>
        <w:t>Оскорбление, то есть унижение чести и достоинства другого лица, выраженное в неприличной форме, влечет наложение административного штрафа на граждан в размере от 1 000 до 3 000 рублей. Ответственность предусмотрена статьей 5.61 кодекса РФ об административных правонарушениях.</w:t>
      </w:r>
    </w:p>
    <w:p w:rsidR="002115CC" w:rsidRPr="002115CC" w:rsidRDefault="002115CC" w:rsidP="002115CC">
      <w:pPr>
        <w:shd w:val="clear" w:color="auto" w:fill="FFFFFF"/>
        <w:spacing w:before="360" w:after="360" w:line="240" w:lineRule="auto"/>
        <w:jc w:val="both"/>
        <w:rPr>
          <w:rFonts w:ascii="Tahoma" w:eastAsia="Times New Roman" w:hAnsi="Tahoma" w:cs="Tahoma"/>
          <w:color w:val="000000" w:themeColor="text1"/>
          <w:sz w:val="23"/>
          <w:szCs w:val="23"/>
          <w:lang w:eastAsia="ru-RU"/>
        </w:rPr>
      </w:pPr>
      <w:r w:rsidRPr="002115CC">
        <w:rPr>
          <w:rFonts w:ascii="Tahoma" w:eastAsia="Times New Roman" w:hAnsi="Tahoma" w:cs="Tahoma"/>
          <w:color w:val="000000" w:themeColor="text1"/>
          <w:sz w:val="23"/>
          <w:szCs w:val="23"/>
          <w:lang w:eastAsia="ru-RU"/>
        </w:rPr>
        <w:t xml:space="preserve">К административной ответственности за оскорбление привлекаются лица, достигшие 16 лет. Если правонарушителю исполнилось 16 лет, но не исполнилось 18, дело будет рассматриваться комиссией по делам несовершеннолетних, которая часто освобождает несовершеннолетних от административной ответственности. К ним применяются меры воздействия, не являющиеся по своей природе наказанием, </w:t>
      </w:r>
      <w:proofErr w:type="gramStart"/>
      <w:r w:rsidRPr="002115CC">
        <w:rPr>
          <w:rFonts w:ascii="Tahoma" w:eastAsia="Times New Roman" w:hAnsi="Tahoma" w:cs="Tahoma"/>
          <w:color w:val="000000" w:themeColor="text1"/>
          <w:sz w:val="23"/>
          <w:szCs w:val="23"/>
          <w:lang w:eastAsia="ru-RU"/>
        </w:rPr>
        <w:t>например</w:t>
      </w:r>
      <w:proofErr w:type="gramEnd"/>
      <w:r w:rsidRPr="002115CC">
        <w:rPr>
          <w:rFonts w:ascii="Tahoma" w:eastAsia="Times New Roman" w:hAnsi="Tahoma" w:cs="Tahoma"/>
          <w:color w:val="000000" w:themeColor="text1"/>
          <w:sz w:val="23"/>
          <w:szCs w:val="23"/>
          <w:lang w:eastAsia="ru-RU"/>
        </w:rPr>
        <w:t>: предупреждение, передача под надзор родителей. Привлечь же к административной ответственности лицо, не достигшее возраста 16 лет, закон не позволяет.</w:t>
      </w:r>
    </w:p>
    <w:p w:rsidR="002115CC" w:rsidRPr="002115CC" w:rsidRDefault="002115CC" w:rsidP="002115CC">
      <w:pPr>
        <w:shd w:val="clear" w:color="auto" w:fill="FFFFFF"/>
        <w:spacing w:before="360" w:after="360" w:line="240" w:lineRule="auto"/>
        <w:jc w:val="both"/>
        <w:rPr>
          <w:rFonts w:ascii="Tahoma" w:eastAsia="Times New Roman" w:hAnsi="Tahoma" w:cs="Tahoma"/>
          <w:color w:val="000000" w:themeColor="text1"/>
          <w:sz w:val="23"/>
          <w:szCs w:val="23"/>
          <w:lang w:eastAsia="ru-RU"/>
        </w:rPr>
      </w:pPr>
      <w:r w:rsidRPr="002115CC">
        <w:rPr>
          <w:rFonts w:ascii="Tahoma" w:eastAsia="Times New Roman" w:hAnsi="Tahoma" w:cs="Tahoma"/>
          <w:color w:val="000000" w:themeColor="text1"/>
          <w:sz w:val="23"/>
          <w:szCs w:val="23"/>
          <w:lang w:eastAsia="ru-RU"/>
        </w:rPr>
        <w:t>Так, если оскорбивший в социальной сети подросток не достиг возраста 14 лет, отвечать за его действия будут родители или опекуны.</w:t>
      </w:r>
    </w:p>
    <w:p w:rsidR="002115CC" w:rsidRDefault="002115CC" w:rsidP="002115CC">
      <w:pPr>
        <w:shd w:val="clear" w:color="auto" w:fill="FFFFFF"/>
        <w:spacing w:before="360" w:after="360" w:line="240" w:lineRule="auto"/>
        <w:jc w:val="both"/>
        <w:rPr>
          <w:rFonts w:ascii="Tahoma" w:eastAsia="Times New Roman" w:hAnsi="Tahoma" w:cs="Tahoma"/>
          <w:color w:val="000000" w:themeColor="text1"/>
          <w:sz w:val="23"/>
          <w:szCs w:val="23"/>
          <w:lang w:eastAsia="ru-RU"/>
        </w:rPr>
      </w:pPr>
      <w:r w:rsidRPr="002115CC">
        <w:rPr>
          <w:rFonts w:ascii="Tahoma" w:eastAsia="Times New Roman" w:hAnsi="Tahoma" w:cs="Tahoma"/>
          <w:color w:val="000000" w:themeColor="text1"/>
          <w:sz w:val="23"/>
          <w:szCs w:val="23"/>
          <w:lang w:eastAsia="ru-RU"/>
        </w:rPr>
        <w:t>А вот молодые люди в возрасте от 14 до 18 лет, согласно ст. 1074 ГК РФ, уже самостоятельно несут ответственность за причиненный вред. Правда, в том, случае, если самостоятельный доход у них отсутствует или недостаточен для возмещения вреда, то вред также обязаны возместить родители нарушителя в полном объеме или в недостающей части.</w:t>
      </w:r>
    </w:p>
    <w:p w:rsidR="009D2B0B" w:rsidRDefault="002115CC" w:rsidP="00F57AD9">
      <w:pPr>
        <w:shd w:val="clear" w:color="auto" w:fill="FFFFFF"/>
        <w:spacing w:before="360" w:after="360" w:line="240" w:lineRule="auto"/>
        <w:jc w:val="center"/>
      </w:pPr>
      <w:r>
        <w:rPr>
          <w:rFonts w:ascii="Tahoma" w:eastAsia="Times New Roman" w:hAnsi="Tahoma" w:cs="Tahoma"/>
          <w:noProof/>
          <w:color w:val="000000" w:themeColor="text1"/>
          <w:sz w:val="23"/>
          <w:szCs w:val="23"/>
          <w:lang w:eastAsia="ru-RU"/>
        </w:rPr>
        <w:drawing>
          <wp:inline distT="0" distB="0" distL="0" distR="0" wp14:anchorId="652F251B" wp14:editId="5CAF72AB">
            <wp:extent cx="5600700" cy="366147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9462" cy="3667202"/>
                    </a:xfrm>
                    <a:prstGeom prst="rect">
                      <a:avLst/>
                    </a:prstGeom>
                    <a:noFill/>
                    <a:ln>
                      <a:noFill/>
                    </a:ln>
                  </pic:spPr>
                </pic:pic>
              </a:graphicData>
            </a:graphic>
          </wp:inline>
        </w:drawing>
      </w:r>
      <w:bookmarkStart w:id="0" w:name="_GoBack"/>
      <w:bookmarkEnd w:id="0"/>
    </w:p>
    <w:sectPr w:rsidR="009D2B0B" w:rsidSect="002115CC">
      <w:pgSz w:w="11906" w:h="16838"/>
      <w:pgMar w:top="28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Condensed">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5CC"/>
    <w:rsid w:val="002115CC"/>
    <w:rsid w:val="009D2B0B"/>
    <w:rsid w:val="00F57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1E1F"/>
  <w15:chartTrackingRefBased/>
  <w15:docId w15:val="{CBAC7C47-C05E-47D3-8CFF-2F8490BD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2115C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115C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115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9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489</Words>
  <Characters>2792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2022-01-13T04:53:00Z</dcterms:created>
  <dcterms:modified xsi:type="dcterms:W3CDTF">2022-01-13T05:07:00Z</dcterms:modified>
</cp:coreProperties>
</file>